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B1E" w:rsidRDefault="00700B1E" w:rsidP="00700B1E">
      <w:pPr>
        <w:ind w:left="0"/>
        <w:jc w:val="center"/>
        <w:rPr>
          <w:rFonts w:asciiTheme="minorHAnsi" w:hAnsiTheme="minorHAnsi"/>
          <w:lang w:val="en-US"/>
        </w:rPr>
      </w:pPr>
      <w:r>
        <w:rPr>
          <w:rFonts w:asciiTheme="minorHAnsi" w:hAnsiTheme="minorHAnsi"/>
          <w:noProof/>
        </w:rPr>
        <w:drawing>
          <wp:inline distT="0" distB="0" distL="0" distR="0" wp14:anchorId="74F181D6" wp14:editId="700EEABF">
            <wp:extent cx="5274310" cy="482600"/>
            <wp:effectExtent l="0" t="0" r="254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B1E" w:rsidRDefault="00700B1E" w:rsidP="00700B1E">
      <w:pPr>
        <w:ind w:left="0"/>
        <w:jc w:val="center"/>
        <w:rPr>
          <w:rFonts w:asciiTheme="minorHAnsi" w:hAnsiTheme="minorHAnsi"/>
          <w:lang w:val="en-US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2982856" cy="550969"/>
            <wp:effectExtent l="0" t="0" r="0" b="190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36" cy="552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B1E" w:rsidRDefault="00700B1E" w:rsidP="00700B1E">
      <w:pPr>
        <w:ind w:left="0"/>
        <w:rPr>
          <w:rFonts w:asciiTheme="minorHAnsi" w:hAnsiTheme="minorHAnsi"/>
          <w:lang w:val="en-US"/>
        </w:rPr>
      </w:pPr>
    </w:p>
    <w:p w:rsidR="006430B2" w:rsidRPr="00BF6E2C" w:rsidRDefault="00700B1E" w:rsidP="00232D44">
      <w:pPr>
        <w:spacing w:before="0" w:line="276" w:lineRule="auto"/>
        <w:ind w:left="0"/>
        <w:rPr>
          <w:rFonts w:asciiTheme="minorHAnsi" w:hAnsiTheme="minorHAnsi"/>
        </w:rPr>
      </w:pPr>
      <w:r w:rsidRPr="00700B1E">
        <w:rPr>
          <w:rFonts w:asciiTheme="minorHAnsi" w:hAnsiTheme="minorHAnsi"/>
        </w:rPr>
        <w:t xml:space="preserve">Το </w:t>
      </w:r>
      <w:r w:rsidRPr="00700B1E">
        <w:rPr>
          <w:rFonts w:asciiTheme="minorHAnsi" w:hAnsiTheme="minorHAnsi"/>
          <w:b/>
        </w:rPr>
        <w:t>Αριστοτέλειο Πανεπιστήμιο Θεσσαλονίκης</w:t>
      </w:r>
      <w:r w:rsidRPr="00700B1E">
        <w:rPr>
          <w:rFonts w:asciiTheme="minorHAnsi" w:hAnsiTheme="minorHAnsi"/>
        </w:rPr>
        <w:t xml:space="preserve"> και το </w:t>
      </w:r>
      <w:r w:rsidRPr="00700B1E">
        <w:rPr>
          <w:rFonts w:asciiTheme="minorHAnsi" w:hAnsiTheme="minorHAnsi"/>
          <w:b/>
        </w:rPr>
        <w:t>Κέντρο Ελληνικής Γλώσσας</w:t>
      </w:r>
      <w:r>
        <w:rPr>
          <w:rFonts w:asciiTheme="minorHAnsi" w:hAnsiTheme="minorHAnsi"/>
        </w:rPr>
        <w:t>, υπό την</w:t>
      </w:r>
      <w:r w:rsidRPr="00700B1E">
        <w:rPr>
          <w:rFonts w:asciiTheme="minorHAnsi" w:hAnsiTheme="minorHAnsi"/>
        </w:rPr>
        <w:t xml:space="preserve"> αιγίδα του Υπουργείου Παιδείας, Έρευνας και Θρησκευμάτων και με τη χορηγία του Φιλανθρωπικού Ιδρύματος «Ιβάν Σαββίδη», διοργανώνουν τη </w:t>
      </w:r>
      <w:r w:rsidRPr="00700B1E">
        <w:rPr>
          <w:rFonts w:asciiTheme="minorHAnsi" w:hAnsiTheme="minorHAnsi"/>
          <w:b/>
        </w:rPr>
        <w:t>2η Παγκόσμια Ολυμπιάδα Νεοελληνικής Γλώσσας</w:t>
      </w:r>
      <w:r w:rsidRPr="00700B1E">
        <w:rPr>
          <w:rFonts w:asciiTheme="minorHAnsi" w:hAnsiTheme="minorHAnsi"/>
        </w:rPr>
        <w:t>.</w:t>
      </w:r>
    </w:p>
    <w:p w:rsidR="00F95191" w:rsidRDefault="00700B1E" w:rsidP="00050F7F">
      <w:pPr>
        <w:spacing w:before="0" w:line="276" w:lineRule="auto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Η Ολυμπιάδα διεξ</w:t>
      </w:r>
      <w:r w:rsidR="00050F7F">
        <w:rPr>
          <w:rFonts w:asciiTheme="minorHAnsi" w:hAnsiTheme="minorHAnsi"/>
        </w:rPr>
        <w:t>άγεται</w:t>
      </w:r>
      <w:r>
        <w:rPr>
          <w:rFonts w:asciiTheme="minorHAnsi" w:hAnsiTheme="minorHAnsi"/>
        </w:rPr>
        <w:t xml:space="preserve"> σε δύο στάδια. </w:t>
      </w:r>
    </w:p>
    <w:p w:rsidR="00F95191" w:rsidRDefault="00700B1E" w:rsidP="00050F7F">
      <w:pPr>
        <w:spacing w:before="0" w:line="276" w:lineRule="auto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Στο </w:t>
      </w:r>
      <w:r w:rsidRPr="00F95191">
        <w:rPr>
          <w:rFonts w:asciiTheme="minorHAnsi" w:hAnsiTheme="minorHAnsi"/>
          <w:b/>
        </w:rPr>
        <w:t>1ο στάδιο</w:t>
      </w:r>
      <w:r>
        <w:rPr>
          <w:rFonts w:asciiTheme="minorHAnsi" w:hAnsiTheme="minorHAnsi"/>
        </w:rPr>
        <w:t xml:space="preserve"> (10/01/2018) πραγματ</w:t>
      </w:r>
      <w:r w:rsidR="00050F7F">
        <w:rPr>
          <w:rFonts w:asciiTheme="minorHAnsi" w:hAnsiTheme="minorHAnsi"/>
        </w:rPr>
        <w:t xml:space="preserve">οποιήθηκαν </w:t>
      </w:r>
      <w:r w:rsidRPr="00700B1E">
        <w:rPr>
          <w:rFonts w:asciiTheme="minorHAnsi" w:hAnsiTheme="minorHAnsi"/>
        </w:rPr>
        <w:t>εξετάσε</w:t>
      </w:r>
      <w:r>
        <w:rPr>
          <w:rFonts w:asciiTheme="minorHAnsi" w:hAnsiTheme="minorHAnsi"/>
        </w:rPr>
        <w:t>ις</w:t>
      </w:r>
      <w:r w:rsidRPr="00700B1E">
        <w:rPr>
          <w:rFonts w:asciiTheme="minorHAnsi" w:hAnsiTheme="minorHAnsi"/>
        </w:rPr>
        <w:t xml:space="preserve"> ελληνομάθειας προχωρημένου</w:t>
      </w:r>
      <w:r>
        <w:rPr>
          <w:rFonts w:asciiTheme="minorHAnsi" w:hAnsiTheme="minorHAnsi"/>
        </w:rPr>
        <w:t xml:space="preserve"> </w:t>
      </w:r>
      <w:r w:rsidRPr="00700B1E">
        <w:rPr>
          <w:rFonts w:asciiTheme="minorHAnsi" w:hAnsiTheme="minorHAnsi"/>
        </w:rPr>
        <w:t>επιπέδου</w:t>
      </w:r>
      <w:r>
        <w:rPr>
          <w:rFonts w:asciiTheme="minorHAnsi" w:hAnsiTheme="minorHAnsi"/>
        </w:rPr>
        <w:t xml:space="preserve"> σε </w:t>
      </w:r>
      <w:r w:rsidR="00F95191">
        <w:rPr>
          <w:rFonts w:asciiTheme="minorHAnsi" w:hAnsiTheme="minorHAnsi"/>
        </w:rPr>
        <w:t>1</w:t>
      </w:r>
      <w:r>
        <w:rPr>
          <w:rFonts w:asciiTheme="minorHAnsi" w:hAnsiTheme="minorHAnsi"/>
        </w:rPr>
        <w:t xml:space="preserve">2 εξεταστικά κέντρα του </w:t>
      </w:r>
      <w:r w:rsidR="002D245B">
        <w:rPr>
          <w:rFonts w:asciiTheme="minorHAnsi" w:hAnsiTheme="minorHAnsi"/>
        </w:rPr>
        <w:t>ΚΕΓ σ</w:t>
      </w:r>
      <w:r w:rsidR="00BA2789">
        <w:rPr>
          <w:rFonts w:asciiTheme="minorHAnsi" w:hAnsiTheme="minorHAnsi"/>
        </w:rPr>
        <w:t xml:space="preserve">ε χώρες </w:t>
      </w:r>
      <w:r w:rsidR="002D245B">
        <w:rPr>
          <w:rFonts w:asciiTheme="minorHAnsi" w:hAnsiTheme="minorHAnsi"/>
        </w:rPr>
        <w:t>το</w:t>
      </w:r>
      <w:r w:rsidR="00BA2789">
        <w:rPr>
          <w:rFonts w:asciiTheme="minorHAnsi" w:hAnsiTheme="minorHAnsi"/>
        </w:rPr>
        <w:t>υ</w:t>
      </w:r>
      <w:r w:rsidR="002D245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εξωτερικ</w:t>
      </w:r>
      <w:r w:rsidR="00BA2789">
        <w:rPr>
          <w:rFonts w:asciiTheme="minorHAnsi" w:hAnsiTheme="minorHAnsi"/>
        </w:rPr>
        <w:t>ού</w:t>
      </w:r>
      <w:r w:rsidR="00F95191">
        <w:rPr>
          <w:rFonts w:asciiTheme="minorHAnsi" w:hAnsiTheme="minorHAnsi"/>
        </w:rPr>
        <w:t>. Δέκα άτομα προκρίθηκαν στο 2ο στάδιο.</w:t>
      </w:r>
      <w:r w:rsidR="002D245B">
        <w:rPr>
          <w:rFonts w:asciiTheme="minorHAnsi" w:hAnsiTheme="minorHAnsi"/>
        </w:rPr>
        <w:t xml:space="preserve"> </w:t>
      </w:r>
    </w:p>
    <w:p w:rsidR="00050F7F" w:rsidRDefault="002D245B" w:rsidP="00F95191">
      <w:pPr>
        <w:spacing w:before="0" w:line="276" w:lineRule="auto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Τ</w:t>
      </w:r>
      <w:r w:rsidR="00700B1E">
        <w:rPr>
          <w:rFonts w:asciiTheme="minorHAnsi" w:hAnsiTheme="minorHAnsi"/>
        </w:rPr>
        <w:t xml:space="preserve">ο </w:t>
      </w:r>
      <w:r w:rsidR="00700B1E" w:rsidRPr="00F95191">
        <w:rPr>
          <w:rFonts w:asciiTheme="minorHAnsi" w:hAnsiTheme="minorHAnsi"/>
          <w:b/>
        </w:rPr>
        <w:t>2ο στάδιο</w:t>
      </w:r>
      <w:r w:rsidR="00700B1E">
        <w:rPr>
          <w:rFonts w:asciiTheme="minorHAnsi" w:hAnsiTheme="minorHAnsi"/>
        </w:rPr>
        <w:t xml:space="preserve"> (19/06/2018-30/06/2018)</w:t>
      </w:r>
      <w:r>
        <w:rPr>
          <w:rFonts w:asciiTheme="minorHAnsi" w:hAnsiTheme="minorHAnsi"/>
        </w:rPr>
        <w:t xml:space="preserve"> </w:t>
      </w:r>
      <w:r w:rsidR="00050F7F">
        <w:rPr>
          <w:rFonts w:asciiTheme="minorHAnsi" w:hAnsiTheme="minorHAnsi"/>
        </w:rPr>
        <w:t>διεξάγεται</w:t>
      </w:r>
      <w:r>
        <w:rPr>
          <w:rFonts w:asciiTheme="minorHAnsi" w:hAnsiTheme="minorHAnsi"/>
        </w:rPr>
        <w:t xml:space="preserve"> στην Ελλάδα</w:t>
      </w:r>
      <w:r w:rsidR="00050F7F">
        <w:rPr>
          <w:rFonts w:asciiTheme="minorHAnsi" w:hAnsiTheme="minorHAnsi"/>
        </w:rPr>
        <w:t>. Γ</w:t>
      </w:r>
      <w:r w:rsidR="00050F7F" w:rsidRPr="00050F7F">
        <w:rPr>
          <w:rFonts w:asciiTheme="minorHAnsi" w:hAnsiTheme="minorHAnsi"/>
        </w:rPr>
        <w:t>ια μ</w:t>
      </w:r>
      <w:r w:rsidR="00050F7F">
        <w:rPr>
          <w:rFonts w:asciiTheme="minorHAnsi" w:hAnsiTheme="minorHAnsi"/>
        </w:rPr>
        <w:t>ί</w:t>
      </w:r>
      <w:r w:rsidR="00050F7F" w:rsidRPr="00050F7F">
        <w:rPr>
          <w:rFonts w:asciiTheme="minorHAnsi" w:hAnsiTheme="minorHAnsi"/>
        </w:rPr>
        <w:t>α ολόκληρη εβδομάδα</w:t>
      </w:r>
      <w:r w:rsidR="00F95191">
        <w:rPr>
          <w:rFonts w:asciiTheme="minorHAnsi" w:hAnsiTheme="minorHAnsi"/>
        </w:rPr>
        <w:t xml:space="preserve">, </w:t>
      </w:r>
      <w:r w:rsidR="00F95191" w:rsidRPr="00F95191">
        <w:rPr>
          <w:rFonts w:asciiTheme="minorHAnsi" w:hAnsiTheme="minorHAnsi"/>
        </w:rPr>
        <w:t xml:space="preserve">με τη φροντίδα του ΑΠΘ, </w:t>
      </w:r>
      <w:r w:rsidR="00050F7F">
        <w:rPr>
          <w:rFonts w:asciiTheme="minorHAnsi" w:hAnsiTheme="minorHAnsi"/>
        </w:rPr>
        <w:t xml:space="preserve">οι συμμετέχοντες </w:t>
      </w:r>
      <w:r w:rsidR="00050F7F" w:rsidRPr="00050F7F">
        <w:rPr>
          <w:rFonts w:asciiTheme="minorHAnsi" w:hAnsiTheme="minorHAnsi"/>
        </w:rPr>
        <w:t xml:space="preserve">έχουν την ευκαιρία </w:t>
      </w:r>
      <w:r w:rsidR="00050F7F">
        <w:rPr>
          <w:rFonts w:asciiTheme="minorHAnsi" w:hAnsiTheme="minorHAnsi"/>
        </w:rPr>
        <w:t xml:space="preserve">να </w:t>
      </w:r>
      <w:r w:rsidR="00050F7F" w:rsidRPr="00050F7F">
        <w:rPr>
          <w:rFonts w:asciiTheme="minorHAnsi" w:hAnsiTheme="minorHAnsi"/>
        </w:rPr>
        <w:t>παρακολουθήσουν μαθήματα νέας ελ</w:t>
      </w:r>
      <w:r w:rsidR="00050F7F">
        <w:rPr>
          <w:rFonts w:asciiTheme="minorHAnsi" w:hAnsiTheme="minorHAnsi"/>
        </w:rPr>
        <w:t xml:space="preserve">ληνικής γλώσσας και πολιτισμού στην </w:t>
      </w:r>
      <w:r w:rsidR="00F95191">
        <w:rPr>
          <w:rFonts w:asciiTheme="minorHAnsi" w:hAnsiTheme="minorHAnsi"/>
        </w:rPr>
        <w:t>π</w:t>
      </w:r>
      <w:r w:rsidR="00050F7F" w:rsidRPr="002D245B">
        <w:rPr>
          <w:rFonts w:asciiTheme="minorHAnsi" w:hAnsiTheme="minorHAnsi"/>
        </w:rPr>
        <w:t xml:space="preserve">ανεπιστημιακή κατασκήνωση του ΑΠΘ στην </w:t>
      </w:r>
      <w:proofErr w:type="spellStart"/>
      <w:r w:rsidR="00050F7F" w:rsidRPr="002D245B">
        <w:rPr>
          <w:rFonts w:asciiTheme="minorHAnsi" w:hAnsiTheme="minorHAnsi"/>
        </w:rPr>
        <w:t>Καλάνδρα</w:t>
      </w:r>
      <w:proofErr w:type="spellEnd"/>
      <w:r w:rsidR="00050F7F" w:rsidRPr="002D245B">
        <w:rPr>
          <w:rFonts w:asciiTheme="minorHAnsi" w:hAnsiTheme="minorHAnsi"/>
        </w:rPr>
        <w:t xml:space="preserve"> Χαλκιδικής</w:t>
      </w:r>
      <w:r w:rsidR="00050F7F">
        <w:rPr>
          <w:rFonts w:asciiTheme="minorHAnsi" w:hAnsiTheme="minorHAnsi"/>
        </w:rPr>
        <w:t xml:space="preserve">, καθώς και </w:t>
      </w:r>
      <w:r w:rsidR="00050F7F" w:rsidRPr="00050F7F">
        <w:rPr>
          <w:rFonts w:asciiTheme="minorHAnsi" w:hAnsiTheme="minorHAnsi"/>
        </w:rPr>
        <w:t>να συμμετάσχουν σε  εκπαιδευτικές επισκέψεις σε χώρους πολιτιστικού και αρχαιολογικού ενδιαφ</w:t>
      </w:r>
      <w:r w:rsidR="00050F7F">
        <w:rPr>
          <w:rFonts w:asciiTheme="minorHAnsi" w:hAnsiTheme="minorHAnsi"/>
        </w:rPr>
        <w:t xml:space="preserve">έροντος. </w:t>
      </w:r>
      <w:r w:rsidR="00050F7F" w:rsidRPr="00050F7F">
        <w:rPr>
          <w:rFonts w:asciiTheme="minorHAnsi" w:hAnsiTheme="minorHAnsi"/>
        </w:rPr>
        <w:t>Στις 28</w:t>
      </w:r>
      <w:r w:rsidR="00050F7F">
        <w:rPr>
          <w:rFonts w:asciiTheme="minorHAnsi" w:hAnsiTheme="minorHAnsi"/>
        </w:rPr>
        <w:t xml:space="preserve"> </w:t>
      </w:r>
      <w:r w:rsidR="00050F7F" w:rsidRPr="00050F7F">
        <w:rPr>
          <w:rFonts w:asciiTheme="minorHAnsi" w:hAnsiTheme="minorHAnsi"/>
        </w:rPr>
        <w:t xml:space="preserve">Ιουνίου </w:t>
      </w:r>
      <w:r w:rsidR="00050F7F">
        <w:rPr>
          <w:rFonts w:asciiTheme="minorHAnsi" w:hAnsiTheme="minorHAnsi"/>
        </w:rPr>
        <w:t>2018</w:t>
      </w:r>
      <w:r w:rsidR="00050F7F" w:rsidRPr="00050F7F">
        <w:rPr>
          <w:rFonts w:asciiTheme="minorHAnsi" w:hAnsiTheme="minorHAnsi"/>
        </w:rPr>
        <w:t>, στο Σχολείο Νέας Ελληνικής Γλώσσας του ΑΠΘ, θα πραγματοποι</w:t>
      </w:r>
      <w:r w:rsidR="00BA2789">
        <w:rPr>
          <w:rFonts w:asciiTheme="minorHAnsi" w:hAnsiTheme="minorHAnsi"/>
        </w:rPr>
        <w:t>ήσει</w:t>
      </w:r>
      <w:r w:rsidR="00050F7F" w:rsidRPr="00050F7F">
        <w:rPr>
          <w:rFonts w:asciiTheme="minorHAnsi" w:hAnsiTheme="minorHAnsi"/>
        </w:rPr>
        <w:t xml:space="preserve"> το Κέντρο Ελληνικής Γλώσσας</w:t>
      </w:r>
      <w:bookmarkStart w:id="0" w:name="_GoBack"/>
      <w:bookmarkEnd w:id="0"/>
      <w:r w:rsidR="00050F7F" w:rsidRPr="00050F7F">
        <w:rPr>
          <w:rFonts w:asciiTheme="minorHAnsi" w:hAnsiTheme="minorHAnsi"/>
        </w:rPr>
        <w:t xml:space="preserve"> εξετάσεις ελληνομάθειας προχωρημένου επιπέδου για την ανάδειξη τ</w:t>
      </w:r>
      <w:r w:rsidR="00050F7F">
        <w:rPr>
          <w:rFonts w:asciiTheme="minorHAnsi" w:hAnsiTheme="minorHAnsi"/>
        </w:rPr>
        <w:t>ων</w:t>
      </w:r>
      <w:r w:rsidR="00050F7F" w:rsidRPr="00050F7F">
        <w:rPr>
          <w:rFonts w:asciiTheme="minorHAnsi" w:hAnsiTheme="minorHAnsi"/>
        </w:rPr>
        <w:t xml:space="preserve"> νικητών/τριών.   </w:t>
      </w:r>
      <w:r>
        <w:rPr>
          <w:rFonts w:asciiTheme="minorHAnsi" w:hAnsiTheme="minorHAnsi"/>
        </w:rPr>
        <w:t xml:space="preserve"> </w:t>
      </w:r>
    </w:p>
    <w:p w:rsidR="002D245B" w:rsidRPr="00BF6E2C" w:rsidRDefault="002D245B" w:rsidP="00026B39">
      <w:pPr>
        <w:spacing w:before="0" w:line="276" w:lineRule="auto"/>
        <w:ind w:lef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Περισσότερες πληροφορίες στην ιστοσελίδα </w:t>
      </w:r>
      <w:hyperlink r:id="rId9" w:history="1">
        <w:r w:rsidRPr="00155B89">
          <w:rPr>
            <w:rStyle w:val="-"/>
            <w:rFonts w:asciiTheme="minorHAnsi" w:hAnsiTheme="minorHAnsi"/>
          </w:rPr>
          <w:t>http://smg.web.auth.gr/wordpress/?page_id=7520</w:t>
        </w:r>
      </w:hyperlink>
      <w:r>
        <w:rPr>
          <w:rFonts w:asciiTheme="minorHAnsi" w:hAnsiTheme="minorHAnsi"/>
        </w:rPr>
        <w:t xml:space="preserve">. </w:t>
      </w:r>
    </w:p>
    <w:sectPr w:rsidR="002D245B" w:rsidRPr="00BF6E2C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B1E" w:rsidRDefault="00700B1E" w:rsidP="00700B1E">
      <w:pPr>
        <w:spacing w:before="0" w:after="0" w:line="240" w:lineRule="auto"/>
      </w:pPr>
      <w:r>
        <w:separator/>
      </w:r>
    </w:p>
  </w:endnote>
  <w:endnote w:type="continuationSeparator" w:id="0">
    <w:p w:rsidR="00700B1E" w:rsidRDefault="00700B1E" w:rsidP="00700B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B1E" w:rsidRDefault="00700B1E" w:rsidP="00700B1E">
      <w:pPr>
        <w:spacing w:before="0" w:after="0" w:line="240" w:lineRule="auto"/>
      </w:pPr>
      <w:r>
        <w:separator/>
      </w:r>
    </w:p>
  </w:footnote>
  <w:footnote w:type="continuationSeparator" w:id="0">
    <w:p w:rsidR="00700B1E" w:rsidRDefault="00700B1E" w:rsidP="00700B1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B1E" w:rsidRPr="00700B1E" w:rsidRDefault="00700B1E" w:rsidP="00700B1E">
    <w:pPr>
      <w:pStyle w:val="a4"/>
      <w:ind w:left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B1E"/>
    <w:rsid w:val="00026B39"/>
    <w:rsid w:val="00050F7F"/>
    <w:rsid w:val="00232D44"/>
    <w:rsid w:val="00246C59"/>
    <w:rsid w:val="002D245B"/>
    <w:rsid w:val="00396D3C"/>
    <w:rsid w:val="006430B2"/>
    <w:rsid w:val="00700B1E"/>
    <w:rsid w:val="008C13CE"/>
    <w:rsid w:val="00AE6226"/>
    <w:rsid w:val="00BA2789"/>
    <w:rsid w:val="00BF6E2C"/>
    <w:rsid w:val="00CF60EE"/>
    <w:rsid w:val="00F9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3CE"/>
    <w:pPr>
      <w:spacing w:before="120" w:after="120" w:line="360" w:lineRule="auto"/>
      <w:ind w:left="284"/>
      <w:jc w:val="both"/>
    </w:pPr>
    <w:rPr>
      <w:rFonts w:ascii="Arial" w:hAnsi="Arial" w:cs="Times New Roman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0B1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00B1E"/>
    <w:rPr>
      <w:rFonts w:ascii="Tahoma" w:hAnsi="Tahoma" w:cs="Tahoma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unhideWhenUsed/>
    <w:rsid w:val="00700B1E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700B1E"/>
    <w:rPr>
      <w:rFonts w:ascii="Arial" w:hAnsi="Arial" w:cs="Times New Roman"/>
      <w:szCs w:val="24"/>
      <w:lang w:eastAsia="el-GR"/>
    </w:rPr>
  </w:style>
  <w:style w:type="paragraph" w:styleId="a5">
    <w:name w:val="footer"/>
    <w:basedOn w:val="a"/>
    <w:link w:val="Char1"/>
    <w:uiPriority w:val="99"/>
    <w:unhideWhenUsed/>
    <w:rsid w:val="00700B1E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700B1E"/>
    <w:rPr>
      <w:rFonts w:ascii="Arial" w:hAnsi="Arial" w:cs="Times New Roman"/>
      <w:szCs w:val="24"/>
      <w:lang w:eastAsia="el-GR"/>
    </w:rPr>
  </w:style>
  <w:style w:type="character" w:styleId="-">
    <w:name w:val="Hyperlink"/>
    <w:basedOn w:val="a0"/>
    <w:uiPriority w:val="99"/>
    <w:unhideWhenUsed/>
    <w:rsid w:val="002D245B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D24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3CE"/>
    <w:pPr>
      <w:spacing w:before="120" w:after="120" w:line="360" w:lineRule="auto"/>
      <w:ind w:left="284"/>
      <w:jc w:val="both"/>
    </w:pPr>
    <w:rPr>
      <w:rFonts w:ascii="Arial" w:hAnsi="Arial" w:cs="Times New Roman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0B1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00B1E"/>
    <w:rPr>
      <w:rFonts w:ascii="Tahoma" w:hAnsi="Tahoma" w:cs="Tahoma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unhideWhenUsed/>
    <w:rsid w:val="00700B1E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700B1E"/>
    <w:rPr>
      <w:rFonts w:ascii="Arial" w:hAnsi="Arial" w:cs="Times New Roman"/>
      <w:szCs w:val="24"/>
      <w:lang w:eastAsia="el-GR"/>
    </w:rPr>
  </w:style>
  <w:style w:type="paragraph" w:styleId="a5">
    <w:name w:val="footer"/>
    <w:basedOn w:val="a"/>
    <w:link w:val="Char1"/>
    <w:uiPriority w:val="99"/>
    <w:unhideWhenUsed/>
    <w:rsid w:val="00700B1E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700B1E"/>
    <w:rPr>
      <w:rFonts w:ascii="Arial" w:hAnsi="Arial" w:cs="Times New Roman"/>
      <w:szCs w:val="24"/>
      <w:lang w:eastAsia="el-GR"/>
    </w:rPr>
  </w:style>
  <w:style w:type="character" w:styleId="-">
    <w:name w:val="Hyperlink"/>
    <w:basedOn w:val="a0"/>
    <w:uiPriority w:val="99"/>
    <w:unhideWhenUsed/>
    <w:rsid w:val="002D245B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D24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8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mg.web.auth.gr/wordpress/?page_id=7520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2017-11-30T10:46:00Z</dcterms:created>
  <dcterms:modified xsi:type="dcterms:W3CDTF">2018-06-19T08:42:00Z</dcterms:modified>
</cp:coreProperties>
</file>